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</w:r>
    </w:p>
    <w:p>
      <w:pPr>
        <w:pStyle w:val="Normal"/>
        <w:jc w:val="center"/>
        <w:rPr>
          <w:rFonts w:eastAsia="Garamond" w:cs="Garamond"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Cs/>
          <w:sz w:val="24"/>
          <w:szCs w:val="24"/>
          <w:u w:val="single"/>
          <w:lang w:val="it-IT"/>
        </w:rPr>
        <w:t>INTESTAZIONE SCUOLA</w:t>
      </w:r>
    </w:p>
    <w:p>
      <w:pPr>
        <w:pStyle w:val="Normal"/>
        <w:rPr>
          <w:rFonts w:eastAsia="Garamond" w:cs="Garamond"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Cs/>
          <w:sz w:val="24"/>
          <w:szCs w:val="24"/>
          <w:u w:val="single"/>
          <w:lang w:val="it-IT"/>
        </w:rPr>
      </w:r>
    </w:p>
    <w:p>
      <w:pPr>
        <w:pStyle w:val="Normal"/>
        <w:rPr>
          <w:rFonts w:eastAsia="Garamond" w:cs="Garamond"/>
          <w:bCs/>
          <w:sz w:val="24"/>
          <w:szCs w:val="24"/>
          <w:lang w:val="it-IT"/>
        </w:rPr>
      </w:pPr>
      <w:r>
        <w:rPr>
          <w:rFonts w:eastAsia="Garamond" w:cs="Garamond"/>
          <w:bCs/>
          <w:sz w:val="24"/>
          <w:szCs w:val="24"/>
          <w:u w:val="single"/>
          <w:lang w:val="it-IT"/>
        </w:rPr>
        <w:t>Comunicazione n.</w:t>
      </w:r>
      <w:r>
        <w:rPr>
          <w:rFonts w:eastAsia="Garamond" w:cs="Garamond"/>
          <w:bCs/>
          <w:sz w:val="24"/>
          <w:szCs w:val="24"/>
          <w:lang w:val="it-IT"/>
        </w:rPr>
        <w:t xml:space="preserve">                                                                LUOGO  , DATA </w:t>
      </w:r>
    </w:p>
    <w:p>
      <w:pPr>
        <w:pStyle w:val="Normal"/>
        <w:rPr>
          <w:rFonts w:eastAsia="Garamond" w:cs="Garamond"/>
          <w:b/>
          <w:b/>
          <w:bCs/>
          <w:sz w:val="24"/>
          <w:szCs w:val="24"/>
          <w:lang w:val="it-IT"/>
        </w:rPr>
      </w:pPr>
      <w:r>
        <w:rPr>
          <w:rFonts w:eastAsia="Garamond" w:cs="Garamond"/>
          <w:b/>
          <w:bCs/>
          <w:sz w:val="24"/>
          <w:szCs w:val="24"/>
          <w:lang w:val="it-IT"/>
        </w:rPr>
        <w:tab/>
        <w:tab/>
        <w:t xml:space="preserve">  </w:t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 xml:space="preserve">A tutto il Personale </w:t>
      </w:r>
    </w:p>
    <w:p>
      <w:pPr>
        <w:pStyle w:val="Normal"/>
        <w:jc w:val="right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Al DGSA</w:t>
      </w:r>
    </w:p>
    <w:p>
      <w:pPr>
        <w:pStyle w:val="Normal"/>
        <w:jc w:val="right"/>
        <w:rPr>
          <w:rFonts w:eastAsia="Garamond" w:cs="Garamond"/>
          <w:bCs/>
          <w:sz w:val="24"/>
          <w:szCs w:val="24"/>
          <w:lang w:val="it-IT"/>
        </w:rPr>
      </w:pPr>
      <w:r>
        <w:rPr>
          <w:rFonts w:eastAsia="Garamond" w:cs="Garamond"/>
          <w:bCs/>
          <w:sz w:val="24"/>
          <w:szCs w:val="24"/>
          <w:lang w:val="it-IT"/>
        </w:rPr>
      </w:r>
    </w:p>
    <w:p>
      <w:pPr>
        <w:pStyle w:val="Normal"/>
        <w:jc w:val="right"/>
        <w:rPr>
          <w:rFonts w:eastAsia="Garamond" w:cs="Garamond"/>
          <w:bCs/>
          <w:sz w:val="24"/>
          <w:szCs w:val="24"/>
          <w:lang w:val="it-IT"/>
        </w:rPr>
      </w:pPr>
      <w:r>
        <w:rPr>
          <w:rFonts w:eastAsia="Garamond" w:cs="Garamond"/>
          <w:bCs/>
          <w:sz w:val="24"/>
          <w:szCs w:val="24"/>
          <w:lang w:val="it-IT"/>
        </w:rPr>
        <w:t>Al Sito Web/Atti</w:t>
      </w:r>
    </w:p>
    <w:p>
      <w:pPr>
        <w:pStyle w:val="Normal"/>
        <w:rPr>
          <w:rFonts w:eastAsia="Garamond" w:cs="Garamond"/>
          <w:bCs/>
          <w:sz w:val="24"/>
          <w:szCs w:val="24"/>
          <w:lang w:val="it-IT"/>
        </w:rPr>
      </w:pPr>
      <w:r>
        <w:rPr>
          <w:rFonts w:eastAsia="Garamond" w:cs="Garamond"/>
          <w:bCs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b/>
          <w:b/>
          <w:bCs/>
          <w:sz w:val="24"/>
          <w:szCs w:val="24"/>
          <w:lang w:val="it-IT"/>
        </w:rPr>
      </w:pPr>
      <w:r>
        <w:rPr>
          <w:rFonts w:eastAsia="Garamond" w:cs="Garamond"/>
          <w:b/>
          <w:bCs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b/>
          <w:b/>
          <w:bCs/>
          <w:sz w:val="24"/>
          <w:szCs w:val="24"/>
          <w:lang w:val="it-IT"/>
        </w:rPr>
      </w:pPr>
      <w:r>
        <w:rPr>
          <w:rFonts w:eastAsia="Garamond" w:cs="Garamond"/>
          <w:b/>
          <w:bCs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b/>
          <w:b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  <w:t>Oggetto: Uso di mail e social, le regole per i dipendenti pubblici: le modifiche al Codice di comportamento - D.P.R. 13 giugno 2023, n. 81.</w:t>
      </w:r>
    </w:p>
    <w:p>
      <w:pPr>
        <w:pStyle w:val="Normal"/>
        <w:rPr>
          <w:rFonts w:eastAsia="Garamond" w:cs="Garamond"/>
          <w:b/>
          <w:b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</w:r>
    </w:p>
    <w:p>
      <w:pPr>
        <w:pStyle w:val="Normal"/>
        <w:rPr>
          <w:rFonts w:eastAsia="Garamond" w:cs="Garamond"/>
          <w:b/>
          <w:b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 xml:space="preserve">Si informa il Personale che il Codice di comportamento dei dipendenti pubblici, </w:t>
      </w:r>
      <w:r>
        <w:rPr>
          <w:rFonts w:eastAsia="Garamond" w:cs="Garamond"/>
          <w:sz w:val="24"/>
          <w:szCs w:val="24"/>
          <w:u w:val="single"/>
          <w:lang w:val="it-IT"/>
        </w:rPr>
        <w:t>D.P.R. 16 aprile 2013, n. 62</w:t>
      </w:r>
      <w:r>
        <w:rPr>
          <w:rFonts w:eastAsia="Garamond" w:cs="Garamond"/>
          <w:sz w:val="24"/>
          <w:szCs w:val="24"/>
          <w:lang w:val="it-IT"/>
        </w:rPr>
        <w:t xml:space="preserve">, attualmente in vigore, è stato modificato e integrato dal </w:t>
      </w:r>
      <w:r>
        <w:rPr>
          <w:rFonts w:eastAsia="Garamond" w:cs="Garamond"/>
          <w:sz w:val="24"/>
          <w:szCs w:val="24"/>
          <w:u w:val="single"/>
          <w:lang w:val="it-IT"/>
        </w:rPr>
        <w:t>D.P.R. 13 giugno 2023, n. 81</w:t>
      </w:r>
      <w:r>
        <w:rPr>
          <w:rFonts w:eastAsia="Garamond" w:cs="Garamond"/>
          <w:sz w:val="24"/>
          <w:szCs w:val="24"/>
          <w:lang w:val="it-IT"/>
        </w:rPr>
        <w:t xml:space="preserve">. 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 xml:space="preserve">Il nuovo decreto è stato pubblicato nella Gazzetta Ufficiale del 29 giugno ed </w:t>
      </w:r>
      <w:r>
        <w:rPr>
          <w:rFonts w:eastAsia="Garamond" w:cs="Garamond"/>
          <w:b/>
          <w:bCs/>
          <w:sz w:val="24"/>
          <w:szCs w:val="24"/>
          <w:u w:val="single"/>
          <w:lang w:val="it-IT"/>
        </w:rPr>
        <w:t>entrerà in vigore il 14 luglio 2023.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Tra le altre variazioni contenute si porta all’attenzione di tutto il personale l’introduzione degli artt. 11-bis e 11-ter che prevedono le seguenti misure: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jc w:val="both"/>
        <w:rPr>
          <w:rFonts w:eastAsia="Garamond" w:cs="Garamond"/>
          <w:b/>
          <w:b/>
          <w:bCs/>
          <w:sz w:val="24"/>
          <w:szCs w:val="24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  <w:t>Art. 11-bis -</w:t>
      </w:r>
      <w:r>
        <w:rPr>
          <w:rFonts w:eastAsia="Garamond" w:cs="Garamond"/>
          <w:b/>
          <w:bCs/>
          <w:sz w:val="24"/>
          <w:szCs w:val="24"/>
          <w:lang w:val="it-IT"/>
        </w:rPr>
        <w:t xml:space="preserve"> Utilizzo delle tecnologie informatiche. 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L’utilizzo di account istituzionali è consentito per i soli fini connessi all’attività lavorativa o ad essa riconducibili e non può in alcun modo compromettere la sicurezza o la reputazione dell’amministrazione.</w:t>
      </w:r>
    </w:p>
    <w:p>
      <w:pPr>
        <w:pStyle w:val="Normal"/>
        <w:jc w:val="both"/>
        <w:rPr>
          <w:rFonts w:eastAsia="Garamond" w:cs="Garamond"/>
          <w:sz w:val="24"/>
          <w:szCs w:val="24"/>
          <w:u w:val="single"/>
          <w:lang w:val="it-IT"/>
        </w:rPr>
      </w:pPr>
      <w:r>
        <w:rPr>
          <w:rFonts w:eastAsia="Garamond" w:cs="Garamond"/>
          <w:sz w:val="24"/>
          <w:szCs w:val="24"/>
          <w:u w:val="single"/>
          <w:lang w:val="it-IT"/>
        </w:rPr>
        <w:t>L’utilizzo di caselle di posta elettroniche personali è di norma evitato per attività o comunicazioni afferenti il servizio, salvi i casi di forza maggiore dovuti a circostanze in cui il dipendente, per qualsiasi ragione, non possa accedere all’account istituzionale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Il dipendente è responsabile del contenuto dei messaggi inviati.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I dipendenti si uniformano alle modalità di firma dei messaggi di posta elettronica di servizio individuate dall’amministrazione di appartenenza. Ciascun messaggio in uscita deve consentire l’identificazione del dipendente mittente e deve indicare un recapito istituzionale al quale il medesimo è reperibile.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Al dipendente è consentito l’utilizzo degli strumenti informatici forniti dall’amministrazione per poter assolvere alle incombenze personali senza doversi allontanare dalla sede di servizio, purché l’attività sia contenuta in tempi ristretti e senza alcun pregiudizio per i compiti istituzionali.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È vietato l’invio di messaggi di posta elettronica, all’interno o all’esterno dell’amministrazione, che siano oltraggiosi, discriminatori o che possano essere in qualunque modo fonte di responsabilità dell’amministrazione.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jc w:val="both"/>
        <w:rPr>
          <w:rFonts w:eastAsia="Garamond" w:cs="Garamond"/>
          <w:b/>
          <w:b/>
          <w:bCs/>
          <w:sz w:val="24"/>
          <w:szCs w:val="24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  <w:t>Art. 11-ter</w:t>
      </w:r>
      <w:r>
        <w:rPr>
          <w:rFonts w:eastAsia="Garamond" w:cs="Garamond"/>
          <w:sz w:val="24"/>
          <w:szCs w:val="24"/>
          <w:lang w:val="it-IT"/>
        </w:rPr>
        <w:t xml:space="preserve"> </w:t>
      </w:r>
      <w:r>
        <w:rPr>
          <w:rFonts w:eastAsia="Garamond" w:cs="Garamond"/>
          <w:b/>
          <w:bCs/>
          <w:sz w:val="24"/>
          <w:szCs w:val="24"/>
          <w:lang w:val="it-IT"/>
        </w:rPr>
        <w:t>- Utilizzo dei mezzi di informazione e dei social media.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Nell’utilizzo dei propri account di social media, il dipendente utilizza ogni cautela affinché le proprie opinioni o i propri giudizi su eventi, cose o persone, non siano in alcun modo attribuibili direttamente alla pubblica amministrazione di appartenenza.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In ogni caso il dipendente è tenuto ad astenersi da qualsiasi intervento o commento che possa nuocere al prestigio, al decoro o all’immagine dell’amministrazione di appartenenza o della pubblica amministrazione in generale.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Le comunicazioni, afferenti direttamente o indirettamente il servizio non si svolgono, di norma, attraverso conversazioni pubbliche mediante l’utilizzo di piattaforme digitali o social media. Sono escluse da tale limitazione le attività o le comunicazioni per le quali l’utilizzo dei social media risponde ad una esigenza di carattere istituzionale</w:t>
      </w:r>
    </w:p>
    <w:p>
      <w:pPr>
        <w:pStyle w:val="Normal"/>
        <w:jc w:val="both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I dipendenti non possono divulgare o diffondere per ragioni estranee al loro rapporto di lavoro con l’amministrazione documenti, anche istruttori, e informazioni di cui essi abbiano la disponibilità.</w:t>
      </w:r>
    </w:p>
    <w:p>
      <w:pPr>
        <w:pStyle w:val="Normal"/>
        <w:jc w:val="both"/>
        <w:rPr>
          <w:rFonts w:eastAsia="Garamond" w:cs="Garamond"/>
          <w:b/>
          <w:b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</w:r>
    </w:p>
    <w:p>
      <w:pPr>
        <w:pStyle w:val="Normal"/>
        <w:jc w:val="both"/>
        <w:rPr>
          <w:rFonts w:eastAsia="Garamond" w:cs="Garamond"/>
          <w:b/>
          <w:b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  <w:t>Si invita il personale a rispettare e attenersi rigorosamente alle regole contenute negli artt. 11-bis e 11-ter su menzionati che completano e integrano le precedenti disposizioni normative.</w:t>
      </w:r>
    </w:p>
    <w:p>
      <w:pPr>
        <w:pStyle w:val="Normal"/>
        <w:jc w:val="both"/>
        <w:rPr>
          <w:rFonts w:eastAsia="Garamond" w:cs="Garamond"/>
          <w:b/>
          <w:b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</w:r>
    </w:p>
    <w:p>
      <w:pPr>
        <w:pStyle w:val="Normal"/>
        <w:jc w:val="both"/>
        <w:rPr>
          <w:rFonts w:eastAsia="Garamond" w:cs="Garamond"/>
          <w:b/>
          <w:b/>
          <w:bCs/>
          <w:sz w:val="24"/>
          <w:szCs w:val="24"/>
          <w:u w:val="single"/>
          <w:lang w:val="it-IT"/>
        </w:rPr>
      </w:pPr>
      <w:r>
        <w:rPr>
          <w:rFonts w:eastAsia="Garamond" w:cs="Garamond"/>
          <w:b/>
          <w:bCs/>
          <w:sz w:val="24"/>
          <w:szCs w:val="24"/>
          <w:u w:val="single"/>
          <w:lang w:val="it-IT"/>
        </w:rPr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  <w:t>Distinti saluti.</w:t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jc w:val="right"/>
        <w:rPr>
          <w:rFonts w:eastAsia="Garamond" w:cs="Garamond"/>
          <w:sz w:val="24"/>
          <w:szCs w:val="24"/>
          <w:lang w:val="it-IT"/>
        </w:rPr>
      </w:pPr>
      <w:bookmarkStart w:id="2" w:name="_Hlk115330666"/>
      <w:r>
        <w:rPr>
          <w:rFonts w:eastAsia="Garamond" w:cs="Garamond"/>
          <w:sz w:val="24"/>
          <w:szCs w:val="24"/>
          <w:lang w:val="it-IT"/>
        </w:rPr>
        <w:t xml:space="preserve">F.to Il Dirigente Scolastico </w:t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i/>
          <w:i/>
          <w:iCs/>
          <w:sz w:val="24"/>
          <w:szCs w:val="24"/>
          <w:lang w:val="it-IT"/>
        </w:rPr>
      </w:pPr>
      <w:r>
        <w:rPr>
          <w:rFonts w:eastAsia="Garamond" w:cs="Garamond"/>
          <w:b/>
          <w:sz w:val="24"/>
          <w:szCs w:val="24"/>
          <w:lang w:val="it-IT"/>
        </w:rPr>
        <w:t xml:space="preserve">                                                           </w:t>
      </w:r>
      <w:r>
        <w:rPr>
          <w:rFonts w:eastAsia="Garamond" w:cs="Garamond"/>
          <w:b/>
          <w:sz w:val="24"/>
          <w:szCs w:val="24"/>
          <w:lang w:val="it-IT"/>
        </w:rPr>
        <w:tab/>
        <w:t xml:space="preserve">           </w:t>
      </w:r>
      <w:bookmarkEnd w:id="2"/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sz w:val="24"/>
          <w:szCs w:val="24"/>
          <w:lang w:val="it-IT"/>
        </w:rPr>
      </w:pPr>
      <w:r>
        <w:rPr>
          <w:rFonts w:eastAsia="Garamond" w:cs="Garamond"/>
          <w:sz w:val="24"/>
          <w:szCs w:val="24"/>
          <w:lang w:val="it-IT"/>
        </w:rPr>
      </w:r>
    </w:p>
    <w:p>
      <w:pPr>
        <w:pStyle w:val="Normal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</w:r>
    </w:p>
    <w:p>
      <w:pPr>
        <w:pStyle w:val="Normal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</w:r>
    </w:p>
    <w:p>
      <w:pPr>
        <w:pStyle w:val="Normal"/>
        <w:ind w:left="3600" w:hanging="0"/>
        <w:jc w:val="right"/>
        <w:rPr>
          <w:rFonts w:eastAsia="Garamond" w:cs="Garamond"/>
          <w:sz w:val="24"/>
          <w:szCs w:val="24"/>
        </w:rPr>
      </w:pPr>
      <w:r>
        <w:rPr>
          <w:rFonts w:eastAsia="Garamond" w:cs="Garamond"/>
          <w:sz w:val="24"/>
          <w:szCs w:val="24"/>
        </w:rPr>
      </w:r>
    </w:p>
    <w:p>
      <w:pPr>
        <w:pStyle w:val="Normal"/>
        <w:pBdr/>
        <w:spacing w:before="120" w:after="120"/>
        <w:ind w:right="292" w:hanging="0"/>
        <w:jc w:val="both"/>
        <w:rPr>
          <w:rFonts w:eastAsia="Garamond" w:cs="Garamond"/>
          <w:color w:val="000000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709" w:top="1134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rPr>
        <w:rFonts w:ascii="Calibri" w:hAnsi="Calibri" w:eastAsia="Calibri" w:cs="Calibri"/>
        <w:color w:val="000000"/>
        <w:sz w:val="24"/>
        <w:szCs w:val="24"/>
      </w:rPr>
    </w:pPr>
    <w:r>
      <w:rPr>
        <w:rFonts w:eastAsia="Calibri" w:cs="Calibri" w:ascii="Calibri" w:hAnsi="Calibri"/>
        <w:color w:val="000000"/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Sede legale Via Montevideo 9 – 20199 MILANO (MI)</w:t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Tel.3342929895- C.F. 97921860157</w:t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Mail:info@udisi.org- pec: udisi@pec.it</w:t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sito www.udisi.org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Sede legale Via Montevideo 9 – 20199 MILANO (MI)</w:t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Tel.3342929895- C.F. 97921860157</w:t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Mail:info@udisi.org- pec: udisi@pec.it</w:t>
    </w:r>
  </w:p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jc w:val="center"/>
      <w:rPr>
        <w:rFonts w:eastAsia="Calibri" w:cs="Calibri"/>
        <w:color w:val="000000"/>
        <w:sz w:val="20"/>
        <w:szCs w:val="20"/>
      </w:rPr>
    </w:pPr>
    <w:r>
      <w:rPr>
        <w:rFonts w:eastAsia="Calibri" w:cs="Calibri"/>
        <w:color w:val="000000"/>
        <w:sz w:val="20"/>
        <w:szCs w:val="20"/>
      </w:rPr>
      <w:t>sito www.udisi.org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pBdr/>
      <w:tabs>
        <w:tab w:val="clear" w:pos="720"/>
        <w:tab w:val="center" w:pos="4819" w:leader="none"/>
        <w:tab w:val="right" w:pos="9638" w:leader="none"/>
      </w:tabs>
      <w:rPr>
        <w:rFonts w:ascii="Calibri" w:hAnsi="Calibri" w:eastAsia="Calibri" w:cs="Calibri"/>
        <w:color w:val="000000"/>
        <w:sz w:val="24"/>
        <w:szCs w:val="24"/>
      </w:rPr>
    </w:pPr>
    <w:r>
      <w:rPr>
        <w:rFonts w:eastAsia="Calibri" w:cs="Calibri" w:ascii="Calibri" w:hAnsi="Calibri"/>
        <w:color w:val="000000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Arial" w:cs="Arial"/>
      </w:rPr>
    </w:pPr>
    <w:r>
      <w:rPr/>
      <mc:AlternateContent>
        <mc:Choice Requires="wps">
          <w:drawing>
            <wp:anchor behindDoc="1" distT="40640" distB="59690" distL="109220" distR="134620" simplePos="0" locked="0" layoutInCell="0" allowOverlap="1" relativeHeight="10">
              <wp:simplePos x="0" y="0"/>
              <wp:positionH relativeFrom="column">
                <wp:posOffset>1567815</wp:posOffset>
              </wp:positionH>
              <wp:positionV relativeFrom="paragraph">
                <wp:posOffset>95885</wp:posOffset>
              </wp:positionV>
              <wp:extent cx="3346450" cy="819150"/>
              <wp:effectExtent l="5080" t="5080" r="5080" b="508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6560" cy="81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U.Di.S.I.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Unione Dirigenti Scolastici Italiani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Associazione Sindacale professionale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Confederati Conf.S.A.F.I.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path="m0,0l-2147483645,0l-2147483645,-2147483646l0,-2147483646xe" fillcolor="white" stroked="t" o:allowincell="f" style="position:absolute;margin-left:123.45pt;margin-top:7.55pt;width:263.45pt;height:64.45pt;mso-wrap-style:square;v-text-anchor:top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U.Di.S.I.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Unione Dirigenti Scolastici Italiani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Associazione Sindacale professionale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Confederati Conf.S.A.F.I.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1390015" cy="927100"/>
          <wp:effectExtent l="0" t="0" r="0" b="0"/>
          <wp:docPr id="3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</w:rPr>
      <w:tab/>
      <w:tab/>
    </w:r>
    <w:r>
      <w:pict>
        <v:shapetype id="_x0000_t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1" o:spid="shape_0" fillcolor="silver" stroked="f" o:allowincell="f" style="position:absolute;margin-left:-6.3pt;margin-top:237.05pt;width:522.75pt;height:156.2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U.Di.S.I." trim="t" style="font-family:&quot;&amp;quot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drawing>
        <wp:inline distT="0" distB="0" distL="0" distR="0">
          <wp:extent cx="1377315" cy="981710"/>
          <wp:effectExtent l="0" t="0" r="0" b="0"/>
          <wp:docPr id="5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eastAsia="Arial" w:cs="Arial"/>
      </w:rPr>
    </w:pPr>
    <w:r>
      <w:rPr/>
      <mc:AlternateContent>
        <mc:Choice Requires="wps">
          <w:drawing>
            <wp:anchor behindDoc="1" distT="40640" distB="59690" distL="109220" distR="134620" simplePos="0" locked="0" layoutInCell="0" allowOverlap="1" relativeHeight="10">
              <wp:simplePos x="0" y="0"/>
              <wp:positionH relativeFrom="column">
                <wp:posOffset>1567815</wp:posOffset>
              </wp:positionH>
              <wp:positionV relativeFrom="paragraph">
                <wp:posOffset>95885</wp:posOffset>
              </wp:positionV>
              <wp:extent cx="3346450" cy="819150"/>
              <wp:effectExtent l="5080" t="5080" r="5080" b="5080"/>
              <wp:wrapSquare wrapText="bothSides"/>
              <wp:docPr id="6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6560" cy="81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U.Di.S.I.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Unione Dirigenti Scolastici Italiani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Associazione Sindacale professionale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Confederati Conf.S.A.F.I.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path="m0,0l-2147483645,0l-2147483645,-2147483646l0,-2147483646xe" fillcolor="white" stroked="t" o:allowincell="f" style="position:absolute;margin-left:123.45pt;margin-top:7.55pt;width:263.45pt;height:64.45pt;mso-wrap-style:square;v-text-anchor:top"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U.Di.S.I.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Unione Dirigenti Scolastici Italiani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Associazione Sindacale professionale</w:t>
                    </w:r>
                  </w:p>
                  <w:p>
                    <w:pPr>
                      <w:pStyle w:val="Contenutocornice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Confederati Conf.S.A.F.I.</w:t>
                    </w:r>
                  </w:p>
                </w:txbxContent>
              </v:textbox>
              <w10:wrap type="square"/>
            </v:rect>
          </w:pict>
        </mc:Fallback>
      </mc:AlternateContent>
      <w:drawing>
        <wp:inline distT="0" distB="0" distL="0" distR="0">
          <wp:extent cx="1390015" cy="927100"/>
          <wp:effectExtent l="0" t="0" r="0" b="0"/>
          <wp:docPr id="8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 w:ascii="Arial" w:hAnsi="Arial"/>
      </w:rPr>
      <w:tab/>
      <w:tab/>
    </w:r>
    <w:r>
      <w:pict>
        <v:shape id="PowerPlusWaterMarkObject1" o:spid="shape_0" fillcolor="silver" stroked="f" o:allowincell="f" style="position:absolute;margin-left:-6.3pt;margin-top:237.05pt;width:522.75pt;height:156.2pt;mso-wrap-style:none;v-text-anchor:middle;rotation:315;mso-position-horizontal:center;mso-position-horizontal-relative:margin;mso-position-vertical:center;mso-position-vertical-relative:margin" type="_x0000_t136">
          <v:path textpathok="t"/>
          <v:textpath on="t" fitshape="t" string="U.Di.S.I." trim="t" style="font-family:&quot;&amp;quot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drawing>
        <wp:inline distT="0" distB="0" distL="0" distR="0">
          <wp:extent cx="1377315" cy="981710"/>
          <wp:effectExtent l="0" t="0" r="0" b="0"/>
          <wp:docPr id="1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9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sz w:val="22"/>
        <w:szCs w:val="22"/>
        <w:lang w:val="en-US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9a4eed"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2082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c56843"/>
    <w:pPr>
      <w:keepNext w:val="true"/>
      <w:keepLines/>
      <w:widowControl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it-IT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e20824"/>
    <w:rPr/>
  </w:style>
  <w:style w:type="character" w:styleId="PidipaginaCarattere" w:customStyle="1">
    <w:name w:val="Piè di pagina Carattere"/>
    <w:basedOn w:val="DefaultParagraphFont"/>
    <w:uiPriority w:val="99"/>
    <w:qFormat/>
    <w:rsid w:val="00e20824"/>
    <w:rPr/>
  </w:style>
  <w:style w:type="character" w:styleId="CollegamentoInternet">
    <w:name w:val="Hyperlink"/>
    <w:uiPriority w:val="99"/>
    <w:unhideWhenUsed/>
    <w:rsid w:val="00e20824"/>
    <w:rPr>
      <w:color w:val="0563C1"/>
      <w:u w:val="single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e20824"/>
    <w:rPr>
      <w:color w:val="954F72" w:themeColor="followedHyperlink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e2082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val="en-US"/>
    </w:rPr>
  </w:style>
  <w:style w:type="character" w:styleId="Titolo2Carattere" w:customStyle="1">
    <w:name w:val="Titolo 2 Carattere"/>
    <w:basedOn w:val="DefaultParagraphFont"/>
    <w:uiPriority w:val="9"/>
    <w:qFormat/>
    <w:rsid w:val="00c5684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rpotestoCarattere" w:customStyle="1">
    <w:name w:val="Corpo testo Carattere"/>
    <w:basedOn w:val="DefaultParagraphFont"/>
    <w:uiPriority w:val="99"/>
    <w:qFormat/>
    <w:rsid w:val="009a4eed"/>
    <w:rPr>
      <w:rFonts w:ascii="Verdana" w:hAnsi="Verdana" w:eastAsia="Verdana" w:cs="Verdana"/>
      <w:sz w:val="22"/>
      <w:szCs w:val="22"/>
      <w:lang w:val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c4c8a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9a4eed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20824"/>
    <w:pPr>
      <w:widowControl/>
      <w:tabs>
        <w:tab w:val="clear" w:pos="720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it-IT"/>
    </w:rPr>
  </w:style>
  <w:style w:type="paragraph" w:styleId="Pidipagina">
    <w:name w:val="Footer"/>
    <w:basedOn w:val="Normal"/>
    <w:link w:val="PidipaginaCarattere"/>
    <w:uiPriority w:val="99"/>
    <w:unhideWhenUsed/>
    <w:rsid w:val="00e20824"/>
    <w:pPr>
      <w:widowControl/>
      <w:tabs>
        <w:tab w:val="clear" w:pos="720"/>
        <w:tab w:val="center" w:pos="4819" w:leader="none"/>
        <w:tab w:val="right" w:pos="96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it-IT"/>
    </w:rPr>
  </w:style>
  <w:style w:type="paragraph" w:styleId="Predefinito" w:customStyle="1">
    <w:name w:val="Predefinito"/>
    <w:uiPriority w:val="99"/>
    <w:qFormat/>
    <w:rsid w:val="00e20824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bidi="hi-IN" w:val="en-US" w:eastAsia="it-IT"/>
    </w:rPr>
  </w:style>
  <w:style w:type="paragraph" w:styleId="Default" w:customStyle="1">
    <w:name w:val="Default"/>
    <w:uiPriority w:val="99"/>
    <w:qFormat/>
    <w:rsid w:val="00e20824"/>
    <w:pPr>
      <w:widowControl w:val="false"/>
      <w:suppressAutoHyphens w:val="true"/>
      <w:bidi w:val="0"/>
      <w:spacing w:before="0" w:after="0"/>
      <w:jc w:val="left"/>
    </w:pPr>
    <w:rPr>
      <w:rFonts w:ascii="Georgia" w:hAnsi="Georgia" w:eastAsia="Times New Roman" w:cs="Georgia"/>
      <w:color w:val="000000"/>
      <w:kern w:val="2"/>
      <w:sz w:val="22"/>
      <w:szCs w:val="22"/>
      <w:lang w:bidi="hi-IN" w:val="en-US" w:eastAsia="it-IT"/>
    </w:rPr>
  </w:style>
  <w:style w:type="paragraph" w:styleId="ListParagraph">
    <w:name w:val="List Paragraph"/>
    <w:basedOn w:val="Predefinito"/>
    <w:uiPriority w:val="99"/>
    <w:qFormat/>
    <w:rsid w:val="00e20824"/>
    <w:pPr>
      <w:suppressAutoHyphens w:val="false"/>
      <w:ind w:left="720" w:hanging="0"/>
    </w:pPr>
    <w:rPr>
      <w:kern w:val="0"/>
      <w:lang w:bidi="ar-S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toPgXK+6WpLPJMvYw7LQi2tMeQ==">AMUW2mXyIShdQwfiHeDljYarMGiBarZ5nqK0Yybr3dY9wFfCe8A5QnBl1RiVtABMM6qAGmmd6vTNuLXcahdP1y/VBZuYg0D9qmHqxujlXojzGrYe2G4QLts=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LibreOffice/7.4.1.2$Windows_X86_64 LibreOffice_project/3c58a8f3a960df8bc8fd77b461821e42c061c5f0</Application>
  <AppVersion>15.0000</AppVersion>
  <Pages>3</Pages>
  <Words>524</Words>
  <Characters>3195</Characters>
  <CharactersWithSpaces>3834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2023-07-12T10:57:00Z</dcterms:created>
  <dc:creator>Doriano Felletti</dc:creator>
  <dc:description/>
  <dc:language>it-IT</dc:language>
  <cp:lastModifiedBy>Rita Guadagni</cp:lastModifiedBy>
  <dcterms:modified xsi:type="dcterms:W3CDTF">2023-07-12T10:57:00Z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